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Confidentiality &amp; Mandatory Reporting Policy</w:t>
      </w:r>
    </w:p>
    <w:p>
      <w:pPr>
        <w:jc w:val="center"/>
      </w:pPr>
      <w:r>
        <w:rPr>
          <w:i/>
          <w:sz w:val="20"/>
        </w:rPr>
        <w:t>Providing Competent, Compassionate, and Christ-Centered Care</w:t>
      </w:r>
    </w:p>
    <w:p/>
    <w:p>
      <w:pPr>
        <w:pStyle w:val="Heading2"/>
      </w:pPr>
      <w:r>
        <w:t>Confidentiality</w:t>
      </w:r>
    </w:p>
    <w:p>
      <w:r>
        <w:t>Information shared during counseling is confidential except when disclosure is authorized by the client or permitted or required by law. Only the minimum information necessary to satisfy legal and ethical requirements will be disclosed when disclosure is required.</w:t>
      </w:r>
    </w:p>
    <w:p>
      <w:pPr>
        <w:pStyle w:val="Heading2"/>
      </w:pPr>
      <w:r>
        <w:t>Limits of Confidentiality</w:t>
      </w:r>
    </w:p>
    <w:p>
      <w:pPr>
        <w:pStyle w:val="ListBullet"/>
      </w:pPr>
      <w:r>
        <w:t>With the client’s written authorization.</w:t>
      </w:r>
    </w:p>
    <w:p>
      <w:pPr>
        <w:pStyle w:val="ListBullet"/>
      </w:pPr>
      <w:r>
        <w:t>When required by court order or other legal process.</w:t>
      </w:r>
    </w:p>
    <w:p>
      <w:pPr>
        <w:pStyle w:val="ListBullet"/>
      </w:pPr>
      <w:r>
        <w:t>When there is reasonable suspicion of child abuse or neglect.</w:t>
      </w:r>
    </w:p>
    <w:p>
      <w:pPr>
        <w:pStyle w:val="ListBullet"/>
      </w:pPr>
      <w:r>
        <w:t>When there is reasonable suspicion of abuse, neglect, or exploitation of an elderly or vulnerable adult.</w:t>
      </w:r>
    </w:p>
    <w:p>
      <w:pPr>
        <w:pStyle w:val="ListBullet"/>
      </w:pPr>
      <w:r>
        <w:t>When there is an imminent risk of serious harm to the client or another person.</w:t>
      </w:r>
    </w:p>
    <w:p>
      <w:pPr>
        <w:pStyle w:val="ListBullet"/>
      </w:pPr>
      <w:r>
        <w:t>When otherwise required by federal or state law.</w:t>
      </w:r>
    </w:p>
    <w:p>
      <w:pPr>
        <w:pStyle w:val="Heading2"/>
      </w:pPr>
      <w:r>
        <w:t>Mandatory Reporting</w:t>
      </w:r>
    </w:p>
    <w:p>
      <w:r>
        <w:t>As required by law, the counselor must report suspected child abuse or neglect, abuse or exploitation of elderly or vulnerable adults, serious threats of violence, or imminent danger to self or others.</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WIN-CONF-001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